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270080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</w:t>
      </w:r>
    </w:p>
    <w:p w:rsidR="008C16F6" w:rsidRPr="00F6205D" w:rsidRDefault="00F6205D" w:rsidP="008C16F6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>отдела</w:t>
      </w:r>
      <w:r w:rsidR="00E3788A">
        <w:rPr>
          <w:b/>
          <w:color w:val="000000" w:themeColor="text1"/>
        </w:rPr>
        <w:t xml:space="preserve"> централизованной работы </w:t>
      </w:r>
      <w:r w:rsidR="007F41FD">
        <w:rPr>
          <w:b/>
          <w:color w:val="000000" w:themeColor="text1"/>
        </w:rPr>
        <w:t>с арбитражными управляющими</w:t>
      </w:r>
      <w:bookmarkStart w:id="0" w:name="_GoBack"/>
      <w:bookmarkEnd w:id="0"/>
      <w:r w:rsidR="00615BEA"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335CDD" w:rsidRPr="00335CDD" w:rsidRDefault="00F6205D" w:rsidP="00335CD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335CDD" w:rsidRPr="00335CDD">
        <w:rPr>
          <w:color w:val="000000" w:themeColor="text1"/>
        </w:rPr>
        <w:t>В</w:t>
      </w:r>
      <w:proofErr w:type="gramEnd"/>
      <w:r w:rsidR="00335CDD" w:rsidRPr="00335CDD">
        <w:rPr>
          <w:color w:val="000000" w:themeColor="text1"/>
        </w:rPr>
        <w:t xml:space="preserve"> целях реализации задач и функций, возложенных на отдел, главный государственный налоговый инспектор обязан осуществлять: 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проведение анализа материалов арбитражных дел с участием арбитражных управляющих;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проведение анализа всех дел о банкротстве, где ФНС – заявитель (текущих, завершенных, прекращенных, в том числе переданных при централизации) на предмет обращения АУ за возмещением заявителем расходов, выплатой вознаграждения по итогам деятельности в делах о банкротстве;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выявление нарушений в деятельности арбитражных управляющих и СРО, вне рамок пользовательских заданий ПП СКУАД;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проведение мониторинга деятельности арбитражного управляющего и его контрагентов с использованием информационных ресурсов АИС «Налог-3», </w:t>
      </w:r>
      <w:proofErr w:type="spellStart"/>
      <w:r w:rsidRPr="00335CDD">
        <w:rPr>
          <w:color w:val="000000" w:themeColor="text1"/>
        </w:rPr>
        <w:t>Casebook</w:t>
      </w:r>
      <w:proofErr w:type="spellEnd"/>
      <w:r w:rsidRPr="00335CDD">
        <w:rPr>
          <w:color w:val="000000" w:themeColor="text1"/>
        </w:rPr>
        <w:t>, ЕФРСБ, СПАРК, Интерфакс, Коммерсант и др.;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подготовку мотивированной характеристики деятельности АУ по запросам ЦК, МИУДОЛ, ЦА ФНС России;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отработку пользовательских заданий в ПП СКУАД АИС «Налог-3», верификация признаков нарушений АУ (проверка выявленных маркеров и рисков);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формирование доказательственной базы по выявленным нарушениям: направляет запросы АУ, в кредитные организации, в ФОИВ по фактам сработавших рисков, требующих документального подтверждения;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претензионную работу с АУ, СРО, в </w:t>
      </w:r>
      <w:proofErr w:type="spellStart"/>
      <w:r w:rsidRPr="00335CDD">
        <w:rPr>
          <w:color w:val="000000" w:themeColor="text1"/>
        </w:rPr>
        <w:t>т.ч</w:t>
      </w:r>
      <w:proofErr w:type="spellEnd"/>
      <w:r w:rsidRPr="00335CDD">
        <w:rPr>
          <w:color w:val="000000" w:themeColor="text1"/>
        </w:rPr>
        <w:t xml:space="preserve">. информирование арбитражных управляющих и СРО о выявленных нарушениях, направление жалоб и заявлений в </w:t>
      </w:r>
      <w:proofErr w:type="spellStart"/>
      <w:r w:rsidRPr="00335CDD">
        <w:rPr>
          <w:color w:val="000000" w:themeColor="text1"/>
        </w:rPr>
        <w:t>Росреестр</w:t>
      </w:r>
      <w:proofErr w:type="spellEnd"/>
      <w:r w:rsidRPr="00335CDD">
        <w:rPr>
          <w:color w:val="000000" w:themeColor="text1"/>
        </w:rPr>
        <w:t>, СРО, страховую компанию;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рассмотрение жалоб арбитражных управляющих, юридических и физических лиц, индивидуальных предпринимателей на действия (бездействия) должностных лиц отдела; 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участие в собраниях кредиторов по вопросам, отнесенным к компетенции отдела, подготовку и направление позиции по вопросам повестки собрания кредиторов, направление поручений в ТНО о необходимости участия в собрании кредиторов/судебных заседаниях по вопросам, входящим в компетенцию отдела, в случае невозможности предоставления позиции заочно;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участие в судебных заседаниях и собраниях кредиторов, служебных, ведомственных и межведомственных мероприятиях (комиссиях, совещаниях);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выполнение технологических процессов ФНС России в части направлений деятельности отдела;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подготовку и направление заявлений о возбуждении уголовных дел в отношении АУ в правоохранительные органы, обеспечение процессуального сопровождения (взаимодействие с правоохранительными органами, обжалование постановлений об отказе в возбуждении уголовных дел, направление запросов, ходатайств);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подготовку и направление заявлений о взыскание убытков с АУ, СРО, страховых компаний в судебном порядке и взаимодействие с органами ФССП в рамках исполнительного производства по таким случаям;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подготовку и предъявление иска о взыскании убытков, понесенных ФНС России, с руководителей должников (регрессный иск), сопровождение спора;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проведение анализа заявлений арбитражных управляющих о выплате вознаграждения и расходов с заявителя ФНС России в процедурах банкротства и подготовка правовой позиции;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проведение анализа отчётов арбитражных управляющих о расходовании средств, выделенных на проведение процедур банкротства;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процессуальное сопровождение дел, участие представителя уполномоченного органа в судебных заседаниях (в </w:t>
      </w:r>
      <w:proofErr w:type="spellStart"/>
      <w:r w:rsidRPr="00335CDD">
        <w:rPr>
          <w:color w:val="000000" w:themeColor="text1"/>
        </w:rPr>
        <w:t>т.ч</w:t>
      </w:r>
      <w:proofErr w:type="spellEnd"/>
      <w:r w:rsidRPr="00335CDD">
        <w:rPr>
          <w:color w:val="000000" w:themeColor="text1"/>
        </w:rPr>
        <w:t xml:space="preserve">. посредством ВКС) по вопросам финансирования процедур банкротства (выплат вознаграждения арбитражным управляющим) в делах, где заявителем является ФНС России; 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формирование и представление квартальной отчетности о результатах деятельности отдела в МИУДОЛ и УОПБ ФНС России в сроки и по форме, установленной ФНС России;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формирование и представление периодических отчетов о результатах своей деятельности в МИУДОЛ и УОПБ ФНС России в сроки и по форме, установленной ФНС России;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разработку документов, регламентирующих деятельность структурного подразделения, в </w:t>
      </w:r>
      <w:proofErr w:type="spellStart"/>
      <w:r w:rsidRPr="00335CDD">
        <w:rPr>
          <w:color w:val="000000" w:themeColor="text1"/>
        </w:rPr>
        <w:t>т.ч</w:t>
      </w:r>
      <w:proofErr w:type="spellEnd"/>
      <w:r w:rsidRPr="00335CDD">
        <w:rPr>
          <w:color w:val="000000" w:themeColor="text1"/>
        </w:rPr>
        <w:t>. должностных регламентов (должностных инструкций), инструкций на рабочие места сотрудников отдела (структурного подразделения), и иных документов по направлениям деятельности отдела (структурного подразделения);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самоконтроль по направлениям деятельности структурного подразделения;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оказание содействия ТНО, ЦК и ФНС России по поручениям и (или) письмам о содействии; 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взаимодействие с МИУДОЛ, иными ЦК и ТНО ФНС России в электронном виде (СЭД, включая документы для служебного пользования) и через Сервис взаимодействия;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контроль за соблюдением АУ очередности уплаты текущих платежей в делах о банкротстве (в том числе путем направления писем в адрес АУ о наличии текущей задолженности и необходимости ее погашения; направления запросов в кредитные организации);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принятие мер по досудебному урегулированию споров с АУ и СРО по вопросам качества сопровождения процедур банкротства;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подготовку правовой позиции, в том числе по жалобам третьих лиц; возражений на доводы АУ; ходатайств; обжалование судебных актов, получение исполнительных листов и направление их в ФССП; 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участие в мероприятиях по профилактике и предотвращению нарушений арбитражных управляющих и саморегулируемых организаций арбитражных управляющих;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взаимодействие с органами ФССП в рамках исполнительного производства по обеспечению судебных решений, полученных ЦК РАУ в рамках пресечения нарушений АУ и возмещения убытков;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сопровождение обособленных споров по заявлениям об оспаривании сделок в отношении платежей в бюджет, поступивших после введения процедуры банкротства, а также направление и сопровождение апелляционных и кассационных жалоб в части компетенции ЦК РАУ (нарушения очередности уплаты текущих платежей, платежей, относящихся к реестровым, а также в части уплаты и взыскания денежных средств в конкурсную массу в процедурах банкротства);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формирование библиотеки прецедентов пресечения нарушений АУ и методов борьбы с уклонением от возмещения убытков с АУ, СРО, страховых компаний;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- анализ поступающей информации из других ЦК на предмет возможного нарушения АУ законодательства Российской Федерации и выбор мер реагирования в отношении АУ, в </w:t>
      </w:r>
      <w:proofErr w:type="spellStart"/>
      <w:r w:rsidRPr="00335CDD">
        <w:rPr>
          <w:color w:val="000000" w:themeColor="text1"/>
        </w:rPr>
        <w:t>т.ч</w:t>
      </w:r>
      <w:proofErr w:type="spellEnd"/>
      <w:r w:rsidRPr="00335CDD">
        <w:rPr>
          <w:color w:val="000000" w:themeColor="text1"/>
        </w:rPr>
        <w:t>. на предмет обращения АУ за возмещением расходов, выплатой вознаграждения по итогам деятельности в делах о банкротстве, где УО является заявителем;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передачу сведений о деятельности АУ в иные ЦК для принятия решений в части компетенции данных ЦК;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проверку фактов обращения АУ о возмещении расходов по процедуре на предмет соблюдения лимитов, установленных в деле о банкротстве, и обоснованности размера вознаграждения АУ на основании результатов его деятельности; формирование и направление процессуальной позиции на заявление АУ, сопровождение спора;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рассмотрение запросов налоговых органов, заявлений и обращений арбитражных управляющих, СРО, третьих лиц;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 xml:space="preserve"> исполнение иных обязанностей, предусмотренных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участие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осуществление иных поручений руководства в соответствии с положениями об отделе и Управлении;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соблюдение служебного распорядка;</w:t>
      </w:r>
    </w:p>
    <w:p w:rsidR="00335CDD" w:rsidRPr="00335CD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обеспечение в пределах своей компетенции защиты сведений, составляющих государственную, налоговую и иную охраняемую законом тайну, и служебной информации;</w:t>
      </w:r>
    </w:p>
    <w:p w:rsidR="00F9225A" w:rsidRPr="00F45F8D" w:rsidRDefault="00335CDD" w:rsidP="00335CDD">
      <w:pPr>
        <w:pStyle w:val="a3"/>
        <w:rPr>
          <w:color w:val="000000" w:themeColor="text1"/>
        </w:rPr>
      </w:pPr>
      <w:r w:rsidRPr="00335CDD">
        <w:rPr>
          <w:color w:val="000000" w:themeColor="text1"/>
        </w:rPr>
        <w:t>- обеспечение сохранности служебного удостоверения.</w:t>
      </w:r>
    </w:p>
    <w:p w:rsidR="00335CDD" w:rsidRDefault="00335CDD" w:rsidP="00523D65">
      <w:pPr>
        <w:pStyle w:val="a3"/>
        <w:rPr>
          <w:color w:val="000000" w:themeColor="text1"/>
        </w:rPr>
      </w:pP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 xml:space="preserve">  </w:t>
      </w:r>
      <w:r>
        <w:rPr>
          <w:color w:val="000000" w:themeColor="text1"/>
        </w:rPr>
        <w:t>2</w:t>
      </w:r>
      <w:r w:rsidRPr="000E68DE">
        <w:rPr>
          <w:color w:val="000000" w:themeColor="text1"/>
        </w:rPr>
        <w:t>. Профессиональный уровень: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0E68DE">
        <w:rPr>
          <w:color w:val="000000" w:themeColor="text1"/>
        </w:rPr>
        <w:t>.1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0E68DE">
        <w:rPr>
          <w:color w:val="000000" w:themeColor="text1"/>
        </w:rPr>
        <w:t>.2. Наличие профессиональных знаний: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В сфере законодательства Российской Федерации: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>Федеральный закон от 26 октября 2002 № 127-ФЗ «О несостоятельности (банкротстве)»;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 xml:space="preserve">Налоговый кодекс Российской Федерации;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 xml:space="preserve">Кодекс Российской Федерации об административных правонарушениях;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>Уголовно-процессуальный кодекс Российской Федерации;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 xml:space="preserve">Уголовный кодекс Российской Федерации;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 xml:space="preserve">Гражданский кодекс Российской Федерации;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0E68DE">
        <w:rPr>
          <w:color w:val="000000" w:themeColor="text1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 xml:space="preserve">Иные профессиональные знания: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организационные основы процедуры банкротства;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представление интересов Российской Федерации в делах о банкротстве.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0E68DE">
        <w:rPr>
          <w:color w:val="000000" w:themeColor="text1"/>
        </w:rPr>
        <w:t xml:space="preserve">.3. Наличие функциональных знаний: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понятие и принципы структурных подразделений Управления;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 xml:space="preserve">- понятие, процедура рассмотрения обращений граждан.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>2.</w:t>
      </w:r>
      <w:r w:rsidRPr="000E68DE">
        <w:rPr>
          <w:color w:val="000000" w:themeColor="text1"/>
        </w:rPr>
        <w:t xml:space="preserve">4 Наличие базовых умений: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умение мыслить системно (стратегически);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коммуникативные умения;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умение управлять изменениями.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0E68DE">
        <w:rPr>
          <w:color w:val="000000" w:themeColor="text1"/>
        </w:rPr>
        <w:t>.5 Наличие профессиональных умений: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обеспечения выполнения поставленных руководством задач;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эффективного планирования служебного времени;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 xml:space="preserve">- анализа и прогнозирования деятельности в порученной сфере; 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использования опыта и мнения коллег;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подготовки деловой корреспонденции и актов Управления.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0E68DE">
        <w:rPr>
          <w:color w:val="000000" w:themeColor="text1"/>
        </w:rPr>
        <w:t>.6. Наличие функциональных умений: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подготовка методических рекомендаций, разъяснений;</w:t>
      </w:r>
    </w:p>
    <w:p w:rsidR="000E68DE" w:rsidRPr="000E68DE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подготовка аналитических, информационных и других материалов;</w:t>
      </w:r>
    </w:p>
    <w:p w:rsidR="008C16F6" w:rsidRPr="00F45F8D" w:rsidRDefault="000E68DE" w:rsidP="000E68DE">
      <w:pPr>
        <w:pStyle w:val="a3"/>
        <w:rPr>
          <w:color w:val="000000" w:themeColor="text1"/>
        </w:rPr>
      </w:pPr>
      <w:r w:rsidRPr="000E68DE">
        <w:rPr>
          <w:color w:val="000000" w:themeColor="text1"/>
        </w:rPr>
        <w:t>- организация и проведение мониторинга применения законодательства.</w:t>
      </w:r>
    </w:p>
    <w:sectPr w:rsidR="008C16F6" w:rsidRPr="00F4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E68DE"/>
    <w:rsid w:val="00270080"/>
    <w:rsid w:val="002F0E09"/>
    <w:rsid w:val="00335CDD"/>
    <w:rsid w:val="00461BCE"/>
    <w:rsid w:val="00481681"/>
    <w:rsid w:val="004A6A06"/>
    <w:rsid w:val="00523D65"/>
    <w:rsid w:val="00561126"/>
    <w:rsid w:val="005922C5"/>
    <w:rsid w:val="005C7E53"/>
    <w:rsid w:val="005F2A48"/>
    <w:rsid w:val="00615BEA"/>
    <w:rsid w:val="00711095"/>
    <w:rsid w:val="007F41FD"/>
    <w:rsid w:val="00864A8C"/>
    <w:rsid w:val="008C16F6"/>
    <w:rsid w:val="00944D8F"/>
    <w:rsid w:val="00A67445"/>
    <w:rsid w:val="00A8325C"/>
    <w:rsid w:val="00B05A7C"/>
    <w:rsid w:val="00C74748"/>
    <w:rsid w:val="00DB18CC"/>
    <w:rsid w:val="00DB426C"/>
    <w:rsid w:val="00E3788A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21</cp:revision>
  <dcterms:created xsi:type="dcterms:W3CDTF">2025-09-30T14:33:00Z</dcterms:created>
  <dcterms:modified xsi:type="dcterms:W3CDTF">2026-04-07T13:15:00Z</dcterms:modified>
</cp:coreProperties>
</file>